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CB4" w14:textId="313BCEA4" w:rsidR="00C375FD" w:rsidRDefault="00C375FD" w:rsidP="00C375FD">
      <w:pPr>
        <w:jc w:val="center"/>
        <w:rPr>
          <w:rFonts w:ascii="Arial" w:hAnsi="Arial" w:cs="Arial"/>
          <w:b/>
          <w:bCs/>
        </w:rPr>
      </w:pPr>
      <w:r w:rsidRPr="00103C6D">
        <w:rPr>
          <w:rFonts w:ascii="Arial" w:hAnsi="Arial" w:cs="Arial"/>
          <w:b/>
          <w:bCs/>
        </w:rPr>
        <w:t>Infectious Disease Control Policy</w:t>
      </w:r>
    </w:p>
    <w:p w14:paraId="5E733721" w14:textId="1D57E13E" w:rsidR="000542A3" w:rsidRDefault="000542A3" w:rsidP="00C375FD">
      <w:pPr>
        <w:jc w:val="center"/>
        <w:rPr>
          <w:rFonts w:ascii="Arial" w:hAnsi="Arial" w:cs="Arial"/>
          <w:b/>
          <w:bCs/>
        </w:rPr>
      </w:pPr>
      <w:r>
        <w:rPr>
          <w:rFonts w:ascii="Arial" w:hAnsi="Arial" w:cs="Arial"/>
          <w:b/>
          <w:bCs/>
        </w:rPr>
        <w:t>Updated:  March 18, 2020</w:t>
      </w:r>
    </w:p>
    <w:p w14:paraId="4F68CAE2" w14:textId="77777777" w:rsidR="009E7E43" w:rsidRPr="00103C6D" w:rsidRDefault="009E7E43" w:rsidP="00C375FD">
      <w:pPr>
        <w:jc w:val="center"/>
        <w:rPr>
          <w:rFonts w:ascii="Arial" w:hAnsi="Arial" w:cs="Arial"/>
          <w:b/>
          <w:bCs/>
        </w:rPr>
      </w:pPr>
    </w:p>
    <w:p w14:paraId="5EA7AD3C" w14:textId="18DE87EB" w:rsidR="00C375FD" w:rsidRDefault="00F82FBC" w:rsidP="00C375FD">
      <w:pPr>
        <w:rPr>
          <w:rFonts w:ascii="Arial" w:hAnsi="Arial" w:cs="Arial"/>
        </w:rPr>
      </w:pPr>
      <w:r>
        <w:rPr>
          <w:rFonts w:ascii="Arial" w:hAnsi="Arial" w:cs="Arial"/>
        </w:rPr>
        <w:t>SEMMCHRA</w:t>
      </w:r>
      <w:r w:rsidR="00C375FD" w:rsidRPr="00466CAF">
        <w:rPr>
          <w:rFonts w:ascii="Arial" w:hAnsi="Arial" w:cs="Arial"/>
        </w:rPr>
        <w:t xml:space="preserve"> will take proactive steps to protect the workplace in the event of an infectious disease outbreak. It is the goal of </w:t>
      </w:r>
      <w:r>
        <w:rPr>
          <w:rFonts w:ascii="Arial" w:hAnsi="Arial" w:cs="Arial"/>
        </w:rPr>
        <w:t>SEMMCHRA</w:t>
      </w:r>
      <w:r w:rsidR="00C375FD" w:rsidRPr="00466CAF">
        <w:rPr>
          <w:rFonts w:ascii="Arial" w:hAnsi="Arial" w:cs="Arial"/>
        </w:rPr>
        <w:t xml:space="preserve"> during any </w:t>
      </w:r>
      <w:r w:rsidR="00C375FD">
        <w:rPr>
          <w:rFonts w:ascii="Arial" w:hAnsi="Arial" w:cs="Arial"/>
        </w:rPr>
        <w:t xml:space="preserve">such time </w:t>
      </w:r>
      <w:r w:rsidR="00C375FD" w:rsidRPr="00466CAF">
        <w:rPr>
          <w:rFonts w:ascii="Arial" w:hAnsi="Arial" w:cs="Arial"/>
        </w:rPr>
        <w:t xml:space="preserve">period to strive to operate effectively and ensure that all essential services are continuously provided and that employees are safe within the workplace. </w:t>
      </w:r>
    </w:p>
    <w:p w14:paraId="61ADBCC6" w14:textId="20D9E156" w:rsidR="00C375FD" w:rsidRDefault="00F82FBC" w:rsidP="00C375FD">
      <w:pPr>
        <w:rPr>
          <w:rFonts w:ascii="Arial" w:hAnsi="Arial" w:cs="Arial"/>
        </w:rPr>
      </w:pPr>
      <w:r>
        <w:rPr>
          <w:rFonts w:ascii="Arial" w:hAnsi="Arial" w:cs="Arial"/>
        </w:rPr>
        <w:t>SEMMCHRA</w:t>
      </w:r>
      <w:r w:rsidR="00C375FD" w:rsidRPr="00466CAF">
        <w:rPr>
          <w:rFonts w:ascii="Arial" w:hAnsi="Arial" w:cs="Arial"/>
        </w:rPr>
        <w:t xml:space="preserve"> is committed to providing authoritative information about the nature and spread of infectious diseases, including symptoms and signs to watch for, as well as required steps to be taken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584437E2" w:rsidR="00C375FD" w:rsidRDefault="00F82FBC" w:rsidP="00C375FD">
      <w:pPr>
        <w:rPr>
          <w:rFonts w:ascii="Arial" w:hAnsi="Arial" w:cs="Arial"/>
        </w:rPr>
      </w:pPr>
      <w:r>
        <w:rPr>
          <w:rFonts w:ascii="Arial" w:hAnsi="Arial" w:cs="Arial"/>
        </w:rPr>
        <w:t>SEMMCHRA</w:t>
      </w:r>
      <w:r w:rsidR="00C375FD" w:rsidRPr="00466CAF">
        <w:rPr>
          <w:rFonts w:ascii="Arial" w:hAnsi="Arial" w:cs="Arial"/>
        </w:rPr>
        <w:t xml:space="preserve"> will ensure a clean workplace, including the regular cleaning of objects </w:t>
      </w:r>
      <w:r w:rsidR="00C375FD">
        <w:rPr>
          <w:rFonts w:ascii="Arial" w:hAnsi="Arial" w:cs="Arial"/>
        </w:rPr>
        <w:t xml:space="preserve">and areas </w:t>
      </w:r>
      <w:r w:rsidR="00C375FD" w:rsidRPr="00466CAF">
        <w:rPr>
          <w:rFonts w:ascii="Arial" w:hAnsi="Arial" w:cs="Arial"/>
        </w:rPr>
        <w:t xml:space="preserve">that are frequently </w:t>
      </w:r>
      <w:r w:rsidR="00C375FD">
        <w:rPr>
          <w:rFonts w:ascii="Arial" w:hAnsi="Arial" w:cs="Arial"/>
        </w:rPr>
        <w:t>used</w:t>
      </w:r>
      <w:r w:rsidR="00C375FD" w:rsidRPr="00466CAF">
        <w:rPr>
          <w:rFonts w:ascii="Arial" w:hAnsi="Arial" w:cs="Arial"/>
        </w:rPr>
        <w:t xml:space="preserve">, such as </w:t>
      </w:r>
      <w:r w:rsidR="00C375FD">
        <w:rPr>
          <w:rFonts w:ascii="Arial" w:hAnsi="Arial" w:cs="Arial"/>
        </w:rPr>
        <w:t>bathrooms, breakrooms, conference rooms</w:t>
      </w:r>
      <w:r w:rsidR="00C375FD" w:rsidRPr="00466CAF">
        <w:rPr>
          <w:rFonts w:ascii="Arial" w:hAnsi="Arial" w:cs="Arial"/>
        </w:rPr>
        <w:t xml:space="preserve">, door handles and railings. </w:t>
      </w:r>
      <w:r w:rsidR="009939BA">
        <w:rPr>
          <w:rFonts w:ascii="Arial" w:hAnsi="Arial" w:cs="Arial"/>
        </w:rPr>
        <w:t>Management will</w:t>
      </w:r>
      <w:r w:rsidR="00C375FD" w:rsidRPr="00466CAF">
        <w:rPr>
          <w:rFonts w:ascii="Arial" w:hAnsi="Arial" w:cs="Arial"/>
        </w:rPr>
        <w:t xml:space="preserve"> monitor and coordinate events around an infectious disease outbreak, as well as </w:t>
      </w:r>
      <w:r w:rsidR="00C375FD">
        <w:rPr>
          <w:rFonts w:ascii="Arial" w:hAnsi="Arial" w:cs="Arial"/>
        </w:rPr>
        <w:t xml:space="preserve">to </w:t>
      </w:r>
      <w:r w:rsidR="00C375FD" w:rsidRPr="00466CAF">
        <w:rPr>
          <w:rFonts w:ascii="Arial" w:hAnsi="Arial" w:cs="Arial"/>
        </w:rPr>
        <w:t>c</w:t>
      </w:r>
      <w:r w:rsidR="00C375FD">
        <w:rPr>
          <w:rFonts w:ascii="Arial" w:hAnsi="Arial" w:cs="Arial"/>
        </w:rPr>
        <w:t>r</w:t>
      </w:r>
      <w:r w:rsidR="00C375FD" w:rsidRPr="00466CAF">
        <w:rPr>
          <w:rFonts w:ascii="Arial" w:hAnsi="Arial" w:cs="Arial"/>
        </w:rPr>
        <w:t>eate work rules that could be implemented to promote safety through infection control.</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0E26D70B" w:rsidR="00C375FD" w:rsidRDefault="00C375FD" w:rsidP="00C375FD">
      <w:pPr>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should take steps to develop any necessary contingency plans. For example, employees might want to arrange for alternative sources of child</w:t>
      </w:r>
      <w:r>
        <w:rPr>
          <w:rFonts w:ascii="Arial" w:hAnsi="Arial" w:cs="Arial"/>
        </w:rPr>
        <w:t xml:space="preserve"> </w:t>
      </w:r>
      <w:r w:rsidRPr="00AA1627">
        <w:rPr>
          <w:rFonts w:ascii="Arial" w:hAnsi="Arial" w:cs="Arial"/>
        </w:rPr>
        <w:t xml:space="preserve">care should schools close and/or speak with supervisors about the potential to work from home temporarily or on an alternative work schedule. </w:t>
      </w:r>
    </w:p>
    <w:p w14:paraId="1B6086C1" w14:textId="77777777" w:rsidR="00C375FD" w:rsidRPr="0086437F" w:rsidRDefault="00C375FD" w:rsidP="00C375FD">
      <w:pPr>
        <w:rPr>
          <w:rFonts w:ascii="Arial" w:hAnsi="Arial" w:cs="Arial"/>
          <w:i/>
          <w:iCs/>
        </w:rPr>
      </w:pPr>
      <w:r w:rsidRPr="0086437F">
        <w:rPr>
          <w:rFonts w:ascii="Arial" w:hAnsi="Arial" w:cs="Arial"/>
          <w:i/>
          <w:iCs/>
        </w:rPr>
        <w:t>Limiting Travel</w:t>
      </w:r>
    </w:p>
    <w:p w14:paraId="631D6551" w14:textId="2F372381" w:rsidR="00C375FD" w:rsidRDefault="00C375FD" w:rsidP="00C375FD">
      <w:pPr>
        <w:rPr>
          <w:rFonts w:ascii="Arial" w:hAnsi="Arial" w:cs="Arial"/>
        </w:rPr>
      </w:pPr>
      <w:r>
        <w:rPr>
          <w:rFonts w:ascii="Arial" w:hAnsi="Arial" w:cs="Arial"/>
        </w:rPr>
        <w:t xml:space="preserve">All nonessential travel should be avoided until further notice. Employees who travel as an essential part of their job should consult with management on appropriate actions. </w:t>
      </w:r>
    </w:p>
    <w:p w14:paraId="3597A42C" w14:textId="77777777" w:rsidR="009939BA" w:rsidRDefault="00C375FD" w:rsidP="009939BA">
      <w:pPr>
        <w:rPr>
          <w:rFonts w:ascii="Arial" w:hAnsi="Arial" w:cs="Arial"/>
          <w:i/>
        </w:rPr>
      </w:pPr>
      <w:r w:rsidRPr="00642766">
        <w:rPr>
          <w:rFonts w:ascii="Arial" w:hAnsi="Arial" w:cs="Arial"/>
          <w:i/>
        </w:rPr>
        <w:t xml:space="preserve">Telecommuting </w:t>
      </w:r>
    </w:p>
    <w:p w14:paraId="0E26C149" w14:textId="7082F791" w:rsidR="00C375FD" w:rsidRPr="009939BA" w:rsidRDefault="00C375FD" w:rsidP="009939BA">
      <w:pPr>
        <w:rPr>
          <w:rFonts w:ascii="Arial" w:hAnsi="Arial" w:cs="Arial"/>
          <w:i/>
        </w:rPr>
      </w:pPr>
      <w:r w:rsidRPr="00C21FD1">
        <w:rPr>
          <w:rFonts w:ascii="Arial" w:hAnsi="Arial" w:cs="Arial"/>
        </w:rPr>
        <w:t xml:space="preserve">Telework requests will be handled on a case-by-case basis. While not all positions will be eligible, all requests for temporary telecommuting should be submitted to your </w:t>
      </w:r>
      <w:r w:rsidR="00B63292">
        <w:rPr>
          <w:rFonts w:ascii="Arial" w:hAnsi="Arial" w:cs="Arial"/>
        </w:rPr>
        <w:t>supervisor</w:t>
      </w:r>
      <w:r w:rsidRPr="00C21FD1">
        <w:rPr>
          <w:rFonts w:ascii="Arial" w:hAnsi="Arial" w:cs="Arial"/>
        </w:rPr>
        <w:t xml:space="preserve"> for consideration. </w:t>
      </w:r>
      <w:r w:rsidR="00495F30">
        <w:rPr>
          <w:rFonts w:ascii="Arial" w:hAnsi="Arial" w:cs="Arial"/>
        </w:rPr>
        <w:t xml:space="preserve"> There may be situations where management determines telecommuting is mandatory for only certain employees to cover core SEMMCHRA operations. </w:t>
      </w:r>
    </w:p>
    <w:p w14:paraId="588D9D42" w14:textId="41DF55C7" w:rsidR="009939BA" w:rsidRDefault="009939BA" w:rsidP="009939BA">
      <w:pPr>
        <w:rPr>
          <w:rFonts w:ascii="Arial" w:hAnsi="Arial" w:cs="Arial"/>
        </w:rPr>
      </w:pPr>
      <w:r>
        <w:rPr>
          <w:rFonts w:ascii="Arial" w:hAnsi="Arial" w:cs="Arial"/>
        </w:rPr>
        <w:t xml:space="preserve">SEMMCHRA supports flexible schedules and work arrangements of all staff.  SEMMCHRA strives to ensure the resources and work schedules are available and set for staff to address business, personal, home or family needs while preserving quality and level of service required </w:t>
      </w:r>
      <w:r>
        <w:rPr>
          <w:rFonts w:ascii="Arial" w:hAnsi="Arial" w:cs="Arial"/>
        </w:rPr>
        <w:lastRenderedPageBreak/>
        <w:t>to meet business needs</w:t>
      </w:r>
      <w:r w:rsidRPr="009939BA">
        <w:rPr>
          <w:rFonts w:ascii="Arial" w:hAnsi="Arial" w:cs="Arial"/>
          <w:highlight w:val="yellow"/>
        </w:rPr>
        <w:t>. See the SEMMCHRA Policy and Procedure Employee Handbook Section 3-11 Flex Schedules.</w:t>
      </w:r>
      <w:r>
        <w:rPr>
          <w:rFonts w:ascii="Arial" w:hAnsi="Arial" w:cs="Arial"/>
        </w:rPr>
        <w:t xml:space="preserve">  </w:t>
      </w:r>
    </w:p>
    <w:p w14:paraId="28E78E25" w14:textId="77777777" w:rsidR="00C21FD1" w:rsidRPr="00C21FD1" w:rsidRDefault="00C375FD" w:rsidP="00C21FD1">
      <w:pPr>
        <w:pStyle w:val="NoSpacing"/>
        <w:rPr>
          <w:rFonts w:ascii="Arial" w:hAnsi="Arial" w:cs="Arial"/>
        </w:rPr>
      </w:pPr>
      <w:r w:rsidRPr="00C21FD1">
        <w:rPr>
          <w:rFonts w:ascii="Arial" w:hAnsi="Arial" w:cs="Arial"/>
          <w:i/>
          <w:iCs/>
        </w:rPr>
        <w:t>Staying Home When Ill</w:t>
      </w:r>
      <w:r w:rsidRPr="00C21FD1">
        <w:rPr>
          <w:rFonts w:ascii="Arial" w:hAnsi="Arial" w:cs="Arial"/>
        </w:rPr>
        <w:t xml:space="preserve"> </w:t>
      </w:r>
    </w:p>
    <w:p w14:paraId="7FD1C9AF" w14:textId="1F11EFBD" w:rsidR="00C375FD" w:rsidRDefault="00C375FD" w:rsidP="00C21FD1">
      <w:pPr>
        <w:pStyle w:val="NoSpacing"/>
        <w:rPr>
          <w:rFonts w:ascii="Arial" w:hAnsi="Arial" w:cs="Arial"/>
          <w:highlight w:val="yellow"/>
        </w:rPr>
      </w:pPr>
      <w:r w:rsidRPr="00C21FD1">
        <w:rPr>
          <w:rFonts w:ascii="Arial" w:hAnsi="Arial" w:cs="Arial"/>
        </w:rPr>
        <w:br/>
        <w:t xml:space="preserve">Many times, with the best of intentions, employees report to work even though they feel ill. We provide paid </w:t>
      </w:r>
      <w:r w:rsidR="009939BA">
        <w:rPr>
          <w:rFonts w:ascii="Arial" w:hAnsi="Arial" w:cs="Arial"/>
        </w:rPr>
        <w:t>time off</w:t>
      </w:r>
      <w:r w:rsidRPr="00C21FD1">
        <w:rPr>
          <w:rFonts w:ascii="Arial" w:hAnsi="Arial" w:cs="Arial"/>
        </w:rPr>
        <w:t xml:space="preserve"> and other benefits to compensate employees who are unable to work due to illness. </w:t>
      </w:r>
      <w:r w:rsidR="009939BA">
        <w:rPr>
          <w:rFonts w:ascii="Arial" w:hAnsi="Arial" w:cs="Arial"/>
          <w:highlight w:val="yellow"/>
        </w:rPr>
        <w:t>See the SEMMCHRA Policy and Procedure Employee Handbook Section 3-3 Paid Time off and Section 4-1 Personal Leave.</w:t>
      </w:r>
    </w:p>
    <w:p w14:paraId="75D2AA3A" w14:textId="77777777" w:rsidR="009939BA" w:rsidRPr="00C21FD1" w:rsidRDefault="009939BA" w:rsidP="00C21FD1">
      <w:pPr>
        <w:pStyle w:val="NoSpacing"/>
        <w:rPr>
          <w:rFonts w:ascii="Arial" w:hAnsi="Arial" w:cs="Arial"/>
        </w:rPr>
      </w:pPr>
    </w:p>
    <w:p w14:paraId="2E33394F" w14:textId="5904B848" w:rsidR="00C375FD" w:rsidRDefault="00C375FD" w:rsidP="00C21FD1">
      <w:pPr>
        <w:pStyle w:val="NoSpacing"/>
        <w:rPr>
          <w:rFonts w:ascii="Arial" w:hAnsi="Arial" w:cs="Arial"/>
        </w:rPr>
      </w:pPr>
      <w:r w:rsidRPr="00C21FD1">
        <w:rPr>
          <w:rFonts w:ascii="Arial" w:hAnsi="Arial" w:cs="Arial"/>
        </w:rPr>
        <w:t xml:space="preserve">During an infectious disease outbreak, it is critical that employees do not report to work while they are ill and/or experiencing the following symptoms: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CA7185E" w14:textId="77777777" w:rsidR="00C21FD1" w:rsidRPr="00C21FD1" w:rsidRDefault="00C21FD1" w:rsidP="00C21FD1">
      <w:pPr>
        <w:pStyle w:val="NoSpacing"/>
        <w:rPr>
          <w:rFonts w:ascii="Arial" w:hAnsi="Arial" w:cs="Arial"/>
        </w:rPr>
      </w:pPr>
    </w:p>
    <w:p w14:paraId="2F65EAF5" w14:textId="77777777" w:rsidR="00C21FD1" w:rsidRPr="00C21FD1" w:rsidRDefault="00C375FD" w:rsidP="00C21FD1">
      <w:pPr>
        <w:pStyle w:val="NoSpacing"/>
        <w:rPr>
          <w:rFonts w:ascii="Arial" w:hAnsi="Arial" w:cs="Arial"/>
          <w:i/>
          <w:iCs/>
        </w:rPr>
      </w:pPr>
      <w:r w:rsidRPr="00C21FD1">
        <w:rPr>
          <w:rFonts w:ascii="Arial" w:hAnsi="Arial" w:cs="Arial"/>
          <w:i/>
          <w:iCs/>
        </w:rPr>
        <w:t xml:space="preserve">Requests for Medical Information and/or Documentation </w:t>
      </w:r>
    </w:p>
    <w:p w14:paraId="7E2A538D" w14:textId="515E7C87" w:rsidR="00C375FD" w:rsidRDefault="00C375FD" w:rsidP="00C21FD1">
      <w:pPr>
        <w:pStyle w:val="NoSpacing"/>
        <w:rPr>
          <w:rFonts w:ascii="Arial" w:hAnsi="Arial" w:cs="Arial"/>
        </w:rPr>
      </w:pPr>
      <w:r w:rsidRPr="00C21FD1">
        <w:rPr>
          <w:rFonts w:ascii="Arial" w:hAnsi="Arial" w:cs="Arial"/>
          <w:b/>
          <w:bCs/>
        </w:rPr>
        <w:br/>
      </w:r>
      <w:r w:rsidRPr="00C21FD1">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C21FD1" w:rsidRDefault="00C21FD1" w:rsidP="00C21FD1">
      <w:pPr>
        <w:pStyle w:val="NoSpacing"/>
        <w:rPr>
          <w:rFonts w:ascii="Arial" w:hAnsi="Arial" w:cs="Arial"/>
        </w:rPr>
      </w:pPr>
    </w:p>
    <w:p w14:paraId="62E213CD" w14:textId="77777777" w:rsidR="00C21FD1" w:rsidRPr="00C21FD1" w:rsidRDefault="00C375FD" w:rsidP="00C21FD1">
      <w:pPr>
        <w:pStyle w:val="NoSpacing"/>
        <w:rPr>
          <w:rFonts w:ascii="Arial" w:hAnsi="Arial" w:cs="Arial"/>
        </w:rPr>
      </w:pPr>
      <w:r w:rsidRPr="00C21FD1">
        <w:rPr>
          <w:rFonts w:ascii="Arial" w:hAnsi="Arial" w:cs="Arial"/>
          <w:i/>
          <w:iCs/>
        </w:rPr>
        <w:t>Confidentiality of Medical Information</w:t>
      </w:r>
      <w:r w:rsidRPr="00C21FD1">
        <w:rPr>
          <w:rFonts w:ascii="Arial" w:hAnsi="Arial" w:cs="Arial"/>
        </w:rPr>
        <w:t xml:space="preserve"> </w:t>
      </w:r>
    </w:p>
    <w:p w14:paraId="38D44FD8" w14:textId="73F39683" w:rsidR="00C375FD" w:rsidRPr="00C21FD1" w:rsidRDefault="00C375FD" w:rsidP="00C21FD1">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1F6AF653" w14:textId="77777777" w:rsidR="009D4BD7" w:rsidRDefault="009D4BD7" w:rsidP="00C375FD">
      <w:pPr>
        <w:rPr>
          <w:rFonts w:ascii="Arial" w:hAnsi="Arial" w:cs="Arial"/>
          <w:b/>
          <w:bCs/>
        </w:rPr>
      </w:pPr>
    </w:p>
    <w:p w14:paraId="7D8D965F" w14:textId="3F28E877" w:rsidR="00C375FD" w:rsidRPr="009E0AFF" w:rsidRDefault="00C375FD" w:rsidP="00C375FD">
      <w:pPr>
        <w:rPr>
          <w:rFonts w:ascii="Arial" w:hAnsi="Arial" w:cs="Arial"/>
          <w:b/>
          <w:bCs/>
        </w:rPr>
      </w:pPr>
      <w:r w:rsidRPr="009E0AFF">
        <w:rPr>
          <w:rFonts w:ascii="Arial" w:hAnsi="Arial" w:cs="Arial"/>
          <w:b/>
          <w:bCs/>
        </w:rPr>
        <w:t>Social Distancing Guidelines for Workplace Infectious Disease Outbreaks</w:t>
      </w:r>
    </w:p>
    <w:p w14:paraId="3BCEA596" w14:textId="2DC23876" w:rsidR="00C375FD" w:rsidRDefault="00C375FD" w:rsidP="00C375FD">
      <w:pPr>
        <w:rPr>
          <w:rFonts w:ascii="Arial" w:hAnsi="Arial" w:cs="Arial"/>
        </w:rPr>
      </w:pPr>
      <w:r w:rsidRPr="00642766">
        <w:rPr>
          <w:rFonts w:ascii="Arial" w:hAnsi="Arial" w:cs="Arial"/>
        </w:rPr>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w:t>
      </w:r>
      <w:r w:rsidR="009D4BD7">
        <w:rPr>
          <w:rFonts w:ascii="Arial" w:hAnsi="Arial" w:cs="Arial"/>
        </w:rPr>
        <w:t>SEMMCHRA</w:t>
      </w:r>
      <w:r w:rsidRPr="00642766">
        <w:rPr>
          <w:rFonts w:ascii="Arial" w:hAnsi="Arial" w:cs="Arial"/>
        </w:rPr>
        <w:t xml:space="preserve">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77777777"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one yard from each other if possible; avoid person-to-person contact such as shaking hands. </w:t>
      </w:r>
    </w:p>
    <w:p w14:paraId="11834D98" w14:textId="77777777" w:rsidR="009E7E43"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586E10B1" w:rsidR="00C375FD" w:rsidRDefault="00C375FD" w:rsidP="00C375FD">
      <w:pPr>
        <w:ind w:left="720"/>
        <w:rPr>
          <w:rFonts w:ascii="Arial" w:hAnsi="Arial" w:cs="Arial"/>
        </w:rPr>
      </w:pPr>
      <w:r w:rsidRPr="00642766">
        <w:rPr>
          <w:rFonts w:ascii="Arial" w:hAnsi="Arial" w:cs="Arial"/>
        </w:rPr>
        <w:lastRenderedPageBreak/>
        <w:t xml:space="preserve">4. Do not congregate in work rooms, </w:t>
      </w:r>
      <w:r w:rsidR="009D4BD7">
        <w:rPr>
          <w:rFonts w:ascii="Arial" w:hAnsi="Arial" w:cs="Arial"/>
        </w:rPr>
        <w:t>offices</w:t>
      </w:r>
      <w:r w:rsidRPr="00642766">
        <w:rPr>
          <w:rFonts w:ascii="Arial" w:hAnsi="Arial" w:cs="Arial"/>
        </w:rPr>
        <w:t xml:space="preserve">,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72D469BA" w14:textId="77777777" w:rsidR="00C375FD" w:rsidRPr="00642766" w:rsidRDefault="00C375FD" w:rsidP="00C375FD">
      <w:pPr>
        <w:rPr>
          <w:rFonts w:ascii="Arial" w:hAnsi="Arial" w:cs="Arial"/>
          <w:i/>
        </w:rPr>
      </w:pPr>
      <w:r w:rsidRPr="00642766">
        <w:rPr>
          <w:rFonts w:ascii="Arial" w:hAnsi="Arial" w:cs="Arial"/>
          <w:i/>
        </w:rPr>
        <w:t xml:space="preserve">Outside activities </w:t>
      </w:r>
    </w:p>
    <w:p w14:paraId="5C82A500" w14:textId="37F1F389" w:rsidR="00C375FD" w:rsidRDefault="00C375FD" w:rsidP="009939BA">
      <w:pPr>
        <w:rPr>
          <w:rFonts w:ascii="Arial" w:hAnsi="Arial" w:cs="Arial"/>
        </w:rPr>
      </w:pPr>
      <w:r w:rsidRPr="00642766">
        <w:rPr>
          <w:rFonts w:ascii="Arial" w:hAnsi="Arial" w:cs="Arial"/>
        </w:rPr>
        <w:t xml:space="preserve">Employees might be encouraged to the extent possible to: </w:t>
      </w:r>
    </w:p>
    <w:p w14:paraId="1B00E37E" w14:textId="44AA5E9D" w:rsidR="00C375FD" w:rsidRDefault="009939BA" w:rsidP="00C375FD">
      <w:pPr>
        <w:ind w:left="720"/>
        <w:rPr>
          <w:rFonts w:ascii="Arial" w:hAnsi="Arial" w:cs="Arial"/>
        </w:rPr>
      </w:pPr>
      <w:r>
        <w:rPr>
          <w:rFonts w:ascii="Arial" w:hAnsi="Arial" w:cs="Arial"/>
        </w:rPr>
        <w:t>1</w:t>
      </w:r>
      <w:r w:rsidR="00C375FD" w:rsidRPr="00642766">
        <w:rPr>
          <w:rFonts w:ascii="Arial" w:hAnsi="Arial" w:cs="Arial"/>
        </w:rPr>
        <w:t>. Avoid recreational or other leisure classes, meetings, activities, etc.</w:t>
      </w:r>
      <w:r w:rsidR="00C375FD">
        <w:rPr>
          <w:rFonts w:ascii="Arial" w:hAnsi="Arial" w:cs="Arial"/>
        </w:rPr>
        <w:t>,</w:t>
      </w:r>
      <w:r w:rsidR="00C375FD" w:rsidRPr="00642766">
        <w:rPr>
          <w:rFonts w:ascii="Arial" w:hAnsi="Arial" w:cs="Arial"/>
        </w:rPr>
        <w:t xml:space="preserve"> where employees might </w:t>
      </w:r>
      <w:proofErr w:type="gramStart"/>
      <w:r w:rsidR="00C375FD" w:rsidRPr="00642766">
        <w:rPr>
          <w:rFonts w:ascii="Arial" w:hAnsi="Arial" w:cs="Arial"/>
        </w:rPr>
        <w:t>come into contact with</w:t>
      </w:r>
      <w:proofErr w:type="gramEnd"/>
      <w:r w:rsidR="00C375FD" w:rsidRPr="00642766">
        <w:rPr>
          <w:rFonts w:ascii="Arial" w:hAnsi="Arial" w:cs="Arial"/>
        </w:rPr>
        <w:t xml:space="preserve"> contagious people. </w:t>
      </w:r>
    </w:p>
    <w:p w14:paraId="0C24213C" w14:textId="77777777" w:rsidR="00D32116" w:rsidRDefault="00D32116"/>
    <w:sectPr w:rsidR="00D321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9916" w14:textId="77777777" w:rsidR="004D10AB" w:rsidRDefault="004D10AB" w:rsidP="009E7E43">
      <w:pPr>
        <w:spacing w:after="0" w:line="240" w:lineRule="auto"/>
      </w:pPr>
      <w:r>
        <w:separator/>
      </w:r>
    </w:p>
  </w:endnote>
  <w:endnote w:type="continuationSeparator" w:id="0">
    <w:p w14:paraId="024F0991" w14:textId="77777777" w:rsidR="004D10AB" w:rsidRDefault="004D10AB" w:rsidP="009E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40EF" w14:textId="77777777" w:rsidR="009E7E43" w:rsidRDefault="009E7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39132"/>
      <w:docPartObj>
        <w:docPartGallery w:val="Page Numbers (Bottom of Page)"/>
        <w:docPartUnique/>
      </w:docPartObj>
    </w:sdtPr>
    <w:sdtEndPr>
      <w:rPr>
        <w:noProof/>
      </w:rPr>
    </w:sdtEndPr>
    <w:sdtContent>
      <w:bookmarkStart w:id="1" w:name="_GoBack" w:displacedByCustomXml="prev"/>
      <w:bookmarkEnd w:id="1" w:displacedByCustomXml="prev"/>
      <w:p w14:paraId="1CA1E02D" w14:textId="72A37000" w:rsidR="009E7E43" w:rsidRDefault="009E7E4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001DB9" w14:textId="77777777" w:rsidR="009E7E43" w:rsidRDefault="009E7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8838" w14:textId="77777777" w:rsidR="009E7E43" w:rsidRDefault="009E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6EC8" w14:textId="77777777" w:rsidR="004D10AB" w:rsidRDefault="004D10AB" w:rsidP="009E7E43">
      <w:pPr>
        <w:spacing w:after="0" w:line="240" w:lineRule="auto"/>
      </w:pPr>
      <w:r>
        <w:separator/>
      </w:r>
    </w:p>
  </w:footnote>
  <w:footnote w:type="continuationSeparator" w:id="0">
    <w:p w14:paraId="2B14EC6E" w14:textId="77777777" w:rsidR="004D10AB" w:rsidRDefault="004D10AB" w:rsidP="009E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3B57" w14:textId="77777777" w:rsidR="009E7E43" w:rsidRDefault="009E7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F57C" w14:textId="77777777" w:rsidR="009E7E43" w:rsidRDefault="009E7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772" w14:textId="77777777" w:rsidR="009E7E43" w:rsidRDefault="009E7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0542A3"/>
    <w:rsid w:val="00495F30"/>
    <w:rsid w:val="004D10AB"/>
    <w:rsid w:val="009939BA"/>
    <w:rsid w:val="009D4BD7"/>
    <w:rsid w:val="009E7E43"/>
    <w:rsid w:val="00B63292"/>
    <w:rsid w:val="00C21FD1"/>
    <w:rsid w:val="00C375FD"/>
    <w:rsid w:val="00D32116"/>
    <w:rsid w:val="00F8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paragraph" w:styleId="Header">
    <w:name w:val="header"/>
    <w:basedOn w:val="Normal"/>
    <w:link w:val="HeaderChar"/>
    <w:uiPriority w:val="99"/>
    <w:unhideWhenUsed/>
    <w:rsid w:val="009E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43"/>
  </w:style>
  <w:style w:type="paragraph" w:styleId="Footer">
    <w:name w:val="footer"/>
    <w:basedOn w:val="Normal"/>
    <w:link w:val="FooterChar"/>
    <w:uiPriority w:val="99"/>
    <w:unhideWhenUsed/>
    <w:rsid w:val="009E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42D0F14B-2ECF-4721-87CA-3676B8A14FB4}">
  <ds:schemaRefs>
    <ds:schemaRef ds:uri="http://schemas.microsoft.com/sharepoint/v3/contenttype/forms"/>
  </ds:schemaRefs>
</ds:datastoreItem>
</file>

<file path=customXml/itemProps4.xml><?xml version="1.0" encoding="utf-8"?>
<ds:datastoreItem xmlns:ds="http://schemas.openxmlformats.org/officeDocument/2006/customXml" ds:itemID="{6A688FEC-7B77-49C2-93C0-92283F808A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Buffy Beranek</cp:lastModifiedBy>
  <cp:revision>2</cp:revision>
  <dcterms:created xsi:type="dcterms:W3CDTF">2020-03-11T20:31:00Z</dcterms:created>
  <dcterms:modified xsi:type="dcterms:W3CDTF">2020-03-11T20:31:00Z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